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1.1 Institu</w:t>
            </w:r>
            <w:r w:rsidRPr="00266C59">
              <w:rPr>
                <w:rFonts w:eastAsia="Times New Roman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Constructii</w:t>
            </w:r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Constructii durabile din beton (CDB)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IF – învăţământ cu frecvenţă</w:t>
            </w:r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Avarii si defecte. Studii de caz.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17.0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FD05E8">
              <w:rPr>
                <w:iCs/>
                <w:sz w:val="22"/>
                <w:szCs w:val="22"/>
              </w:rPr>
              <w:t>Conf.Dr.Ing.  Puskas Attila-Attila.Puskas@dst.utcluj.ro</w:t>
            </w:r>
            <w:r w:rsidRPr="00FD05E8">
              <w:rPr>
                <w:iCs/>
                <w:sz w:val="22"/>
                <w:szCs w:val="22"/>
              </w:rPr>
              <w:cr/>
              <w:t>Prof.Dr.Ing. Kiss Zoltan Iosif-Zoltan.KISS@dst.utcluj.ro</w:t>
            </w:r>
            <w:r w:rsidRPr="00FD05E8">
              <w:rPr>
                <w:iCs/>
                <w:sz w:val="22"/>
                <w:szCs w:val="22"/>
              </w:rPr>
              <w:cr/>
              <w:t>Prof.Dr.Ing.  Nagy Zsolt-Zsolt.Nagy@dst.utcluj.ro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FD05E8">
              <w:rPr>
                <w:iCs/>
                <w:sz w:val="22"/>
                <w:szCs w:val="22"/>
              </w:rPr>
              <w:t>Conf.Dr.Ing.  Puskas Attila-Attila.Puskas@dst.utcluj.ro</w:t>
            </w:r>
            <w:r w:rsidRPr="00FD05E8">
              <w:rPr>
                <w:iCs/>
                <w:sz w:val="22"/>
                <w:szCs w:val="22"/>
              </w:rPr>
              <w:cr/>
              <w:t>Prof.Dr.Ing. Kiss Zoltan Iosif-Zoltan.KISS@dst.utcluj.ro</w:t>
            </w:r>
            <w:r w:rsidRPr="00FD05E8">
              <w:rPr>
                <w:iCs/>
                <w:sz w:val="22"/>
                <w:szCs w:val="22"/>
              </w:rPr>
              <w:cr/>
              <w:t>Prof.Dr.Ing.  Nagy Zsolt-Zsolt.Nagy@dst.utcluj.ro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2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21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7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11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72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4. 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5. 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5.1. de desf</w:t>
            </w:r>
            <w:r w:rsidRPr="00266C59">
              <w:rPr>
                <w:rFonts w:eastAsia="Times New Roman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Sală cu video-proiector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>5.2. de desf</w:t>
            </w:r>
            <w:r w:rsidRPr="00266C59">
              <w:rPr>
                <w:rFonts w:eastAsia="Times New Roman"/>
                <w:sz w:val="22"/>
                <w:szCs w:val="22"/>
              </w:rPr>
              <w:t>ăşurare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Sală cu video-proiector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7D79B2D4" w14:textId="77777777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5CFAAF3E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59D627AE" w14:textId="61E2B3F5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C3.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Aprobă proiecte inginerești </w:t>
            </w:r>
          </w:p>
          <w:p w14:paraId="71247111" w14:textId="230DBC23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C6.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Dă dovadă de expertiză disciplinară </w:t>
            </w:r>
          </w:p>
          <w:p w14:paraId="58B34EC9" w14:textId="159679C2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C8.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Definește cerințe tehnice </w:t>
            </w:r>
          </w:p>
          <w:p w14:paraId="5C69DE91" w14:textId="47F81ABD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C11.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Efectuează cercetare științifică </w:t>
            </w:r>
          </w:p>
          <w:p w14:paraId="29FAAF8F" w14:textId="18C6DE2A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C14.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Examinează principii tehnice </w:t>
            </w:r>
          </w:p>
          <w:p w14:paraId="0892ACB6" w14:textId="113E6C0E" w:rsidR="003E5614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C18.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Gestionează proiecte de inginerie </w:t>
            </w:r>
          </w:p>
          <w:p w14:paraId="1D45F570" w14:textId="77777777" w:rsidR="008B265E" w:rsidRPr="008B265E" w:rsidRDefault="008B265E" w:rsidP="008B265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 xml:space="preserve">C19.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Integrează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măsuri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în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proiecte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arhitecturale</w:t>
            </w:r>
            <w:proofErr w:type="spellEnd"/>
          </w:p>
          <w:p w14:paraId="1B64D2E6" w14:textId="420C8C8A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C20.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Întocmește rapoarte de lucru </w:t>
            </w:r>
          </w:p>
          <w:p w14:paraId="39261C07" w14:textId="023B4CFE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C22.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Oferă consiliere în domeniul construcțiilor </w:t>
            </w:r>
          </w:p>
          <w:p w14:paraId="7F0609AA" w14:textId="0F0CA01D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C26.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Redactează rapoarte tehnice </w:t>
            </w:r>
          </w:p>
          <w:p w14:paraId="5F5A1FB9" w14:textId="21BCFEB9" w:rsidR="003E5614" w:rsidRPr="00266C59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C27.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Satisface cerințe tehnice </w:t>
            </w:r>
          </w:p>
          <w:p w14:paraId="56604FD2" w14:textId="7E210B87" w:rsidR="003E5614" w:rsidRDefault="3E554E54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C28.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Sintetizează informații</w:t>
            </w:r>
          </w:p>
          <w:p w14:paraId="29872369" w14:textId="77777777" w:rsidR="008B265E" w:rsidRPr="008B265E" w:rsidRDefault="008B265E" w:rsidP="008B265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 xml:space="preserve">C29.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Supraveghează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personal</w:t>
            </w:r>
          </w:p>
          <w:p w14:paraId="479F4AEB" w14:textId="30B8101F" w:rsidR="003E5614" w:rsidRPr="008B265E" w:rsidRDefault="008B265E" w:rsidP="008B265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 xml:space="preserve">C31.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Supraveghează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siguranța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mediului</w:t>
            </w:r>
            <w:proofErr w:type="spellEnd"/>
            <w:r w:rsidRPr="008B265E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8B265E">
              <w:rPr>
                <w:rFonts w:eastAsia="Times New Roman"/>
                <w:sz w:val="22"/>
                <w:szCs w:val="22"/>
              </w:rPr>
              <w:t>lucru</w:t>
            </w:r>
            <w:proofErr w:type="spellEnd"/>
          </w:p>
        </w:tc>
      </w:tr>
      <w:tr w:rsidR="00EE0BA5" w:rsidRPr="00266C59" w14:paraId="03358402" w14:textId="77777777" w:rsidTr="5CFAAF3E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29A4E40F" w14:textId="0D7B968C" w:rsidR="00EE0BA5" w:rsidRPr="00266C59" w:rsidRDefault="3D1A8C8C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CT1.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Abordează problemele în mod critic </w:t>
            </w:r>
          </w:p>
          <w:p w14:paraId="4DD00C88" w14:textId="70964E2E" w:rsidR="00EE0BA5" w:rsidRPr="00266C59" w:rsidRDefault="3D1A8C8C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CT2.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Aplică competențe de comunicare în domeniul tehnic </w:t>
            </w:r>
          </w:p>
          <w:p w14:paraId="440CD681" w14:textId="28BC3637" w:rsidR="00EE0BA5" w:rsidRPr="00266C59" w:rsidRDefault="3D1A8C8C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CT4.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Gândește în mod abstract </w:t>
            </w:r>
          </w:p>
          <w:p w14:paraId="6AA2257B" w14:textId="64BD8B1A" w:rsidR="00EE0BA5" w:rsidRPr="00266C59" w:rsidRDefault="3D1A8C8C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CT6.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Interacționează profesional în mediile de cercetare și profesionale </w:t>
            </w:r>
          </w:p>
          <w:p w14:paraId="7F2AE9CE" w14:textId="11505B10" w:rsidR="00EE0BA5" w:rsidRPr="00266C59" w:rsidRDefault="3D1A8C8C" w:rsidP="5CFAAF3E">
            <w:pPr>
              <w:rPr>
                <w:rFonts w:eastAsia="Times New Roman"/>
                <w:sz w:val="22"/>
                <w:szCs w:val="22"/>
              </w:rPr>
            </w:pPr>
            <w:r w:rsidRPr="008B265E">
              <w:rPr>
                <w:rFonts w:eastAsia="Times New Roman"/>
                <w:sz w:val="22"/>
                <w:szCs w:val="22"/>
              </w:rPr>
              <w:t>CT10.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Utilizează diferite canale de comunicare</w:t>
            </w:r>
          </w:p>
          <w:p w14:paraId="1F39B084" w14:textId="2D0637B5" w:rsidR="00EE0BA5" w:rsidRPr="00266C59" w:rsidRDefault="00EE0BA5" w:rsidP="5CFAAF3E">
            <w:pPr>
              <w:rPr>
                <w:sz w:val="22"/>
                <w:szCs w:val="22"/>
              </w:rPr>
            </w:pP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5CFAAF3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3311B70F" w14:textId="327E34EE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CUN2: Evaluarea și proiectarea structurilor parter sau multietajate din beton armat, beton precomprimat, metal, compozite, structuri ușoare și zidărie: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Explică mecanismele de comportare, degradare și cedare ale structurilor existente și fundamentează alegerea soluțiilor de consolidare pe baza studiilor de caz analizate.</w:t>
            </w:r>
          </w:p>
          <w:p w14:paraId="784E76C1" w14:textId="16B6D68A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CUN3: Principiile durabilității și sustenabilității ale structurilor; analiza duratei de viață și proiectarea parametrică: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Analizează influența condițiilor de exploatare și a factorilor de mediu asupra durabilității structurilor și justifică soluțiile de intervenție pentru prelungirea duratei de viață.</w:t>
            </w:r>
          </w:p>
          <w:p w14:paraId="045F9445" w14:textId="300E715B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CUN4: Comportarea și proiectarea elementelor structurale (grinzi, dale, stâlpi, fațade, acoperișuri, copertine):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Interpretează comportarea elementelor structurale pe baza studiilor de caz și identifică mecanismele care au condus la apariția degradărilor sau a cedărilor.</w:t>
            </w:r>
          </w:p>
          <w:p w14:paraId="5C02C9A0" w14:textId="09A3A33C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CUN5: Comportarea structurilor la foc, medii agresive și acțiuni accidentale: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Explică influența acțiunilor accidentale, a mediilor agresive și a condițiilor speciale de exploatare asupra comportării și siguranței structurilor.</w:t>
            </w:r>
          </w:p>
          <w:p w14:paraId="3900C80A" w14:textId="37D5572A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CUN6: Controlul calității, monitorizarea structurală și întreținerea structurilor: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Explică rolul controlului calității, al monitorizării și al inspecțiilor tehnice în identificarea degradărilor, evaluarea stării structurilor și fundamentarea măsurilor de intervenție.</w:t>
            </w:r>
          </w:p>
          <w:p w14:paraId="558C8736" w14:textId="24039587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CUN7: Proprietățile inginerești ale materialelor de construcții (beton, mortare, metal, zidărie, sticlă):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Analizează influența proprietăților materialelor asupra comportării structurilor și interpretează degradările și mecanismele de cedare asociate materialelor utilizate în construcții.</w:t>
            </w:r>
          </w:p>
          <w:p w14:paraId="31D73AD9" w14:textId="4BF2AA0D" w:rsidR="00A00E64" w:rsidRPr="00F45DE3" w:rsidRDefault="050406E6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CUN9: Tehnologii de execuție pentru structuri monolite, prefabricate, masive sau ușoare și tehnologii speciale (tilt-up, top-down, lift-up):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Descrie tehnologiile moderne de execuție, reabilitare și consolidare utilizate în proiectele analizate și explică influența acestora asupra performanței structurale.</w:t>
            </w:r>
          </w:p>
        </w:tc>
      </w:tr>
      <w:tr w:rsidR="00A00E64" w:rsidRPr="00F45DE3" w14:paraId="24869B0E" w14:textId="77777777" w:rsidTr="5CFAAF3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00D40E03" w14:textId="0B1A0689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A2: Evaluarea, analiza și proiectarea structurilor cu complexitate ridicată conform normativelor și metodologiilor moderne: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Evaluează comportarea structurilor existente pe baza studiilor de caz și argumentează soluțiile de consolidare și intervenție utilizând principiile proiectării moderne.</w:t>
            </w:r>
          </w:p>
          <w:p w14:paraId="4FF19DB3" w14:textId="61B4EECB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A3: Integrarea criteriilor de durabilitate și sustenabilitate în proiectarea structurilor: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Evaluează soluțiile de consolidare și reabilitare din perspectiva durabilității, sustenabilității și extinderii duratei de viață a construcțiilor.</w:t>
            </w:r>
          </w:p>
          <w:p w14:paraId="7F9C96DE" w14:textId="436D1C63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A4: Analiza și proiectarea elementelor structurale și a sistemelor asociate: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Analizează comportarea elementelor structurale și corelează observațiile din studiile de caz cu principiile de proiectare și alcătuire structurală.</w:t>
            </w:r>
          </w:p>
          <w:p w14:paraId="7F9F14D9" w14:textId="4D9EB5D7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A5: Aplicarea principiilor proiectării la foc și condiții speciale: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Identifică efectele acțiunilor excepționale și ale condițiilor speciale de exploatare și propune măsuri pentru creșterea siguranței și fiabilității structurilor.</w:t>
            </w:r>
          </w:p>
          <w:p w14:paraId="1EE4A961" w14:textId="6703C30B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A6: Aplicarea metodelor de monitorizare și utilizarea sistemelor de achiziție date: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Interpretează rezultatele monitorizării și ale inspecțiilor tehnice pentru evaluarea stării structurilor și fundamentarea deciziilor privind intervențiile necesare.</w:t>
            </w:r>
          </w:p>
          <w:p w14:paraId="4589FD78" w14:textId="06BDAFD4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A7: Testarea și evaluarea proprietăților materialelor de construcții: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Corelează degradările observate în studiile de caz cu proprietățile materialelor utilizate și evaluează influența acestora asupra comportării structurale.</w:t>
            </w:r>
          </w:p>
          <w:p w14:paraId="42F4BB36" w14:textId="02BA848B" w:rsidR="00A00E64" w:rsidRPr="00F45DE3" w:rsidRDefault="7F4AD0AD" w:rsidP="00BE53ED"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A9: Planificarea și implementarea tehnologiilor de execuție pentru structuri din beton și compozite: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Analizează tehnologiile de execuție și consolidare utilizate în proiectele studiate și selectează soluții adecvate în funcție de particularitățile fiecărui caz.</w:t>
            </w:r>
          </w:p>
          <w:p w14:paraId="4FC71BE9" w14:textId="58BFBAFF" w:rsidR="00A00E64" w:rsidRPr="00F45DE3" w:rsidRDefault="00A00E64" w:rsidP="00BE53ED">
            <w:pPr>
              <w:rPr>
                <w:sz w:val="22"/>
                <w:szCs w:val="22"/>
              </w:rPr>
            </w:pPr>
          </w:p>
        </w:tc>
      </w:tr>
      <w:tr w:rsidR="00A00E64" w:rsidRPr="00F45DE3" w14:paraId="7B1A8239" w14:textId="77777777" w:rsidTr="5CFAAF3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37EC1C" w14:textId="507740D2" w:rsidR="00A00E64" w:rsidRPr="00F45DE3" w:rsidRDefault="31CBA97B" w:rsidP="00BE53ED">
            <w:pPr>
              <w:spacing w:line="276" w:lineRule="auto"/>
            </w:pPr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R1: Optimizarea soluțiilor structurale pentru construcții complexe: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Selectează și argumentează soluțiile optime de consolidare și reabilitare pe baza analizei tehnice, economice și funcționale a structurilor existente.</w:t>
            </w:r>
          </w:p>
          <w:p w14:paraId="7D5AC721" w14:textId="03CB22C4" w:rsidR="00A00E64" w:rsidRPr="00F45DE3" w:rsidRDefault="31CBA97B" w:rsidP="00BE53ED">
            <w:pPr>
              <w:spacing w:line="276" w:lineRule="auto"/>
            </w:pPr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R3: Promovarea gândirii critice și angajarea în învățarea pe tot parcursul vieții: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Formulează concluzii inginerești argumentate pornind de la analiza critică a studiilor de caz și valorifică experiența dobândită pentru dezvoltarea profesională continuă.</w:t>
            </w:r>
          </w:p>
          <w:p w14:paraId="451F9D44" w14:textId="599FD8E8" w:rsidR="00A00E64" w:rsidRPr="00F45DE3" w:rsidRDefault="31CBA97B" w:rsidP="00BE53ED">
            <w:pPr>
              <w:spacing w:line="276" w:lineRule="auto"/>
            </w:pPr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R5: Evaluarea riscurilor structurale și adoptarea măsurilor adecvate pentru siguranța construcțiilor: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Identifică riscurile generate de erorile de proiectare, execuție sau exploatare și propune măsuri pentru reducerea acestora și creșterea siguranței construcțiilor.</w:t>
            </w:r>
          </w:p>
          <w:p w14:paraId="724B3D79" w14:textId="3CF4374B" w:rsidR="00A00E64" w:rsidRPr="00F45DE3" w:rsidRDefault="31CBA97B" w:rsidP="00BE53ED">
            <w:pPr>
              <w:spacing w:line="276" w:lineRule="auto"/>
            </w:pPr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R6: Organizarea și coordonarea activităților de control al calității și monitorizare structurală; gestionarea resurselor în proiecte: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Utilizează rezultatele inspecțiilor și monitorizării pentru evaluarea stării construcțiilor și pentru planificarea intervențiilor de reabilitare și consolidare.</w:t>
            </w:r>
          </w:p>
          <w:p w14:paraId="69BEA691" w14:textId="4230973E" w:rsidR="00A00E64" w:rsidRPr="00F45DE3" w:rsidRDefault="31CBA97B" w:rsidP="00BE53ED">
            <w:pPr>
              <w:spacing w:line="276" w:lineRule="auto"/>
            </w:pPr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R7: Selectarea responsabilă a materialelor și tehnologiilor constructive: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Justifică alegerea materialelor și a tehnologiilor de execuție sau consolidare în funcție de cerințele structurale, de durabilitate și de particularitățile fiecărui studiu de caz.</w:t>
            </w:r>
          </w:p>
          <w:p w14:paraId="03E792ED" w14:textId="6682058D" w:rsidR="00A00E64" w:rsidRPr="00F45DE3" w:rsidRDefault="31CBA97B" w:rsidP="00BE53ED">
            <w:pPr>
              <w:spacing w:line="276" w:lineRule="auto"/>
            </w:pPr>
            <w:r w:rsidRPr="5CFAAF3E">
              <w:rPr>
                <w:rFonts w:eastAsia="Times New Roman"/>
                <w:b/>
                <w:bCs/>
                <w:sz w:val="22"/>
                <w:szCs w:val="22"/>
              </w:rPr>
              <w:t>R8: Comunicare corectă a problemelor tehnice, elaborarea documentației tehnice și conducerea echipelor mici; promovarea inovării:</w:t>
            </w:r>
            <w:r w:rsidRPr="5CFAAF3E">
              <w:rPr>
                <w:rFonts w:eastAsia="Times New Roman"/>
                <w:sz w:val="22"/>
                <w:szCs w:val="22"/>
              </w:rPr>
              <w:t xml:space="preserve"> Elaborează și prezintă concluzii tehnice privind cauzele degradărilor și soluțiile de intervenție, utilizând un limbaj tehnic adecvat și argumente inginerești fundamentate.</w:t>
            </w:r>
          </w:p>
          <w:p w14:paraId="446BEAC6" w14:textId="1DCFB570" w:rsidR="00A00E64" w:rsidRPr="00F45DE3" w:rsidRDefault="00A00E64" w:rsidP="00BE53ED">
            <w:pPr>
              <w:spacing w:line="276" w:lineRule="auto"/>
              <w:rPr>
                <w:sz w:val="22"/>
                <w:szCs w:val="22"/>
              </w:rPr>
            </w:pP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(reie</w:t>
      </w:r>
      <w:r w:rsidR="00EE0BA5" w:rsidRPr="00266C59">
        <w:rPr>
          <w:rFonts w:eastAsia="Times New Roman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266C59" w:rsidRDefault="005B295D" w:rsidP="00580C2E">
            <w:pPr>
              <w:spacing w:before="40" w:after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Dezvoltarea de competențe în domeniul controlului și asigurării calității în sprijinul formării profesionale.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1E83A316" w:rsidR="00C347F1" w:rsidRPr="00266C59" w:rsidRDefault="005B295D" w:rsidP="00580C2E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Asimilarea cunoștințelor teoretice privind necesitatea intervenției în cazul structurilor, dimensionarea și verificarea acesteia după intervenție.</w:t>
            </w:r>
            <w:r w:rsidRPr="00266C59">
              <w:rPr>
                <w:sz w:val="22"/>
                <w:szCs w:val="22"/>
              </w:rPr>
              <w:cr/>
              <w:t xml:space="preserve">Asimilarea cunoștințelor teoretice și practice privind evaluarea </w:t>
            </w:r>
            <w:r w:rsidRPr="00266C59">
              <w:rPr>
                <w:sz w:val="22"/>
                <w:szCs w:val="22"/>
              </w:rPr>
              <w:lastRenderedPageBreak/>
              <w:t>calitativă și prin calcule a clădirilor.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>. 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 Prezentare studiu de caz: cedarea unui decantor.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9A6A8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3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7BDC92A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 Prezentare studiu de caz : Intervenție asupra unui turn de biserică.</w:t>
            </w:r>
          </w:p>
        </w:tc>
        <w:tc>
          <w:tcPr>
            <w:tcW w:w="988" w:type="pct"/>
            <w:vMerge/>
            <w:vAlign w:val="center"/>
          </w:tcPr>
          <w:p w14:paraId="457F4D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FD2095B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4CD091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 Prezentare studiu de caz : Instabilitate laterală la grinzi lungi.</w:t>
            </w:r>
          </w:p>
        </w:tc>
        <w:tc>
          <w:tcPr>
            <w:tcW w:w="988" w:type="pct"/>
            <w:vMerge/>
            <w:vAlign w:val="center"/>
          </w:tcPr>
          <w:p w14:paraId="44DCF8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C3B2A2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15E6C392" w14:textId="77777777" w:rsidTr="00E61886">
        <w:trPr>
          <w:trHeight w:val="285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 Prezentare studiu de caz : Degradări la acoperișul unei clădiri de învățământ.</w:t>
            </w:r>
          </w:p>
        </w:tc>
        <w:tc>
          <w:tcPr>
            <w:tcW w:w="988" w:type="pct"/>
            <w:vMerge/>
            <w:vAlign w:val="center"/>
          </w:tcPr>
          <w:p w14:paraId="513998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29A0B90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6DDF86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 Prezentare studii de caz : Noduri de cadre, greșeli tipice.</w:t>
            </w:r>
          </w:p>
        </w:tc>
        <w:tc>
          <w:tcPr>
            <w:tcW w:w="988" w:type="pct"/>
            <w:vMerge/>
            <w:vAlign w:val="center"/>
          </w:tcPr>
          <w:p w14:paraId="617C26D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2EC1B3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A56935A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6. Consolidare bloc locuințe D+P+4E cu deformații mari.</w:t>
            </w:r>
          </w:p>
        </w:tc>
        <w:tc>
          <w:tcPr>
            <w:tcW w:w="988" w:type="pct"/>
            <w:vMerge/>
            <w:vAlign w:val="center"/>
          </w:tcPr>
          <w:p w14:paraId="69D075E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D49267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019C8C2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7. Consolidări imobil D+P+8E situat pe teren alunecător.</w:t>
            </w:r>
          </w:p>
        </w:tc>
        <w:tc>
          <w:tcPr>
            <w:tcW w:w="988" w:type="pct"/>
            <w:vMerge/>
            <w:vAlign w:val="center"/>
          </w:tcPr>
          <w:p w14:paraId="38D197C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BB8EA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4348882C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8. Consolidare clădiri monument istoric situate în zona centrală a mun. Cluj-Napoca.</w:t>
            </w:r>
          </w:p>
        </w:tc>
        <w:tc>
          <w:tcPr>
            <w:tcW w:w="988" w:type="pct"/>
            <w:vMerge/>
            <w:vAlign w:val="center"/>
          </w:tcPr>
          <w:p w14:paraId="6279E6F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99E26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58E4AC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9. Consolidarea clădirii Școlii Generale Ioan Bob.</w:t>
            </w:r>
          </w:p>
        </w:tc>
        <w:tc>
          <w:tcPr>
            <w:tcW w:w="988" w:type="pct"/>
            <w:vMerge/>
            <w:vAlign w:val="center"/>
          </w:tcPr>
          <w:p w14:paraId="383C14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3F1FD46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BB66F06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62C4BCF2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10. Abateri și tolerante.</w:t>
            </w:r>
          </w:p>
        </w:tc>
        <w:tc>
          <w:tcPr>
            <w:tcW w:w="988" w:type="pct"/>
            <w:vMerge/>
            <w:vAlign w:val="center"/>
          </w:tcPr>
          <w:p w14:paraId="250BAB3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BB4A1F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5946AFD4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174204F5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11. Realizarea Open Air Stage Riga. Tehnologii de fabricare și montaj.</w:t>
            </w:r>
          </w:p>
        </w:tc>
        <w:tc>
          <w:tcPr>
            <w:tcW w:w="988" w:type="pct"/>
            <w:vMerge/>
            <w:vAlign w:val="center"/>
          </w:tcPr>
          <w:p w14:paraId="6A3977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9B1138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D38B71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1EC65E69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12. Structură monolită de 80 m înălțime. Provocări în proiectare și execuție.</w:t>
            </w:r>
          </w:p>
        </w:tc>
        <w:tc>
          <w:tcPr>
            <w:tcW w:w="988" w:type="pct"/>
            <w:vMerge/>
            <w:vAlign w:val="center"/>
          </w:tcPr>
          <w:p w14:paraId="290CB93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829F8B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313CF3B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2B3BE4B0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13. Pardoseli industriale. Greșeli tipice, posibilități de consolidare.</w:t>
            </w:r>
          </w:p>
        </w:tc>
        <w:tc>
          <w:tcPr>
            <w:tcW w:w="988" w:type="pct"/>
            <w:vMerge/>
            <w:vAlign w:val="center"/>
          </w:tcPr>
          <w:p w14:paraId="5615984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57FCE23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58AD79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06718EB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14. Structuri post-tensionate. Tehnologii de execuție.</w:t>
            </w:r>
          </w:p>
        </w:tc>
        <w:tc>
          <w:tcPr>
            <w:tcW w:w="988" w:type="pct"/>
            <w:vMerge/>
            <w:tcBorders>
              <w:bottom w:val="single" w:sz="6" w:space="0" w:color="auto"/>
            </w:tcBorders>
            <w:vAlign w:val="center"/>
          </w:tcPr>
          <w:p w14:paraId="3C5EDF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333B6ED3" w:rsidR="006200A9" w:rsidRPr="00266C59" w:rsidRDefault="005B295D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Bibliografie</w:t>
            </w:r>
            <w:r w:rsidRPr="00266C59">
              <w:rPr>
                <w:sz w:val="22"/>
                <w:szCs w:val="22"/>
              </w:rPr>
              <w:cr/>
              <w:t>1) Z. Kiss, T. Oneţ: Proiectarea structurilor de beton după SR EN 1992-1, Editura Abel, 2008</w:t>
            </w:r>
            <w:r w:rsidRPr="00266C59">
              <w:rPr>
                <w:sz w:val="22"/>
                <w:szCs w:val="22"/>
              </w:rPr>
              <w:cr/>
              <w:t>2) Z. Kiss, T. Oneţ: Beton armat, UT Press, Cluj-Napoca 1999</w:t>
            </w:r>
            <w:r w:rsidRPr="00266C59">
              <w:rPr>
                <w:sz w:val="22"/>
                <w:szCs w:val="22"/>
              </w:rPr>
              <w:cr/>
              <w:t>3) S. Rostman: Service life design of concrete structures a quantum leap forward in quality. International Symposium “Durability and Maintenance of Concrete Structures”, Dubrovnik, Croaţia</w:t>
            </w:r>
            <w:r w:rsidRPr="00266C59">
              <w:rPr>
                <w:sz w:val="22"/>
                <w:szCs w:val="22"/>
              </w:rPr>
              <w:cr/>
              <w:t>4) V. Stoian, T. Nagy-Gyorgy , D. Dan, I Gergely, c. Dăescu: materiale compozite pentru construcţii, Ed. Politehnica, Timişoara 2004</w:t>
            </w:r>
            <w:r w:rsidRPr="00266C59">
              <w:rPr>
                <w:sz w:val="22"/>
                <w:szCs w:val="22"/>
              </w:rPr>
              <w:cr/>
              <w:t>5) Sika carbodur FRP Composites for repair and strengthenines of structures, design Manual, 2003</w:t>
            </w:r>
            <w:r w:rsidRPr="00266C59">
              <w:rPr>
                <w:sz w:val="22"/>
                <w:szCs w:val="22"/>
              </w:rPr>
              <w:cr/>
              <w:t>6) T. Oneţ: Durabilitatea betonului armat. Ed. Tehnică, Bucureşti, 1993</w:t>
            </w:r>
            <w:r w:rsidRPr="00266C59">
              <w:rPr>
                <w:sz w:val="22"/>
                <w:szCs w:val="22"/>
              </w:rPr>
              <w:cr/>
              <w:t>7) SR EN 1992-1-1:2004 Eurocod 2: Proiectarea structurilor de beton. Partea 1-1: Reguli generale şi reguli pentru clădiri.</w:t>
            </w: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Observaţii</w:t>
            </w:r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5966FE86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 Calcule structurale privind cedarea unui decantor.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75780DBA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 w:val="restart"/>
            <w:vAlign w:val="center"/>
          </w:tcPr>
          <w:p w14:paraId="0B7C9367" w14:textId="28A18C9A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0E9AA86" w14:textId="77777777" w:rsidTr="00E61886">
        <w:tc>
          <w:tcPr>
            <w:tcW w:w="3279" w:type="pct"/>
            <w:shd w:val="clear" w:color="auto" w:fill="E0E0E0"/>
            <w:vAlign w:val="center"/>
          </w:tcPr>
          <w:p w14:paraId="75B6BA8D" w14:textId="33C576EF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 Calcule structurale privind intervenția asupra unui turn de biserică.</w:t>
            </w:r>
          </w:p>
        </w:tc>
        <w:tc>
          <w:tcPr>
            <w:tcW w:w="988" w:type="pct"/>
            <w:vMerge/>
            <w:vAlign w:val="center"/>
          </w:tcPr>
          <w:p w14:paraId="7E1FA5A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F224625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3741F6CB" w14:textId="77777777" w:rsidTr="00E61886">
        <w:tc>
          <w:tcPr>
            <w:tcW w:w="3279" w:type="pct"/>
            <w:shd w:val="clear" w:color="auto" w:fill="E0E0E0"/>
            <w:vAlign w:val="center"/>
          </w:tcPr>
          <w:p w14:paraId="21BE08C7" w14:textId="433D16F7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 Calcule structurale privind instabilitatea laterală la grinzi lungi.</w:t>
            </w:r>
          </w:p>
        </w:tc>
        <w:tc>
          <w:tcPr>
            <w:tcW w:w="988" w:type="pct"/>
            <w:vMerge/>
            <w:vAlign w:val="center"/>
          </w:tcPr>
          <w:p w14:paraId="1263817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E6AEE3B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1B63810E" w14:textId="77777777" w:rsidTr="00E61886">
        <w:tc>
          <w:tcPr>
            <w:tcW w:w="3279" w:type="pct"/>
            <w:shd w:val="clear" w:color="auto" w:fill="E0E0E0"/>
            <w:vAlign w:val="center"/>
          </w:tcPr>
          <w:p w14:paraId="35A5E0CA" w14:textId="67CA3A8E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 Calcule structurale privind degradări la acoperișul unei clădiri de învățământ.</w:t>
            </w:r>
          </w:p>
        </w:tc>
        <w:tc>
          <w:tcPr>
            <w:tcW w:w="988" w:type="pct"/>
            <w:vMerge/>
            <w:vAlign w:val="center"/>
          </w:tcPr>
          <w:p w14:paraId="37AD66F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2532949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52998300" w14:textId="77777777" w:rsidTr="00E61886">
        <w:tc>
          <w:tcPr>
            <w:tcW w:w="3279" w:type="pct"/>
            <w:shd w:val="clear" w:color="auto" w:fill="E0E0E0"/>
            <w:vAlign w:val="center"/>
          </w:tcPr>
          <w:p w14:paraId="1E4C19BA" w14:textId="059AC33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 Calcule structurale privind noduri de cadre.</w:t>
            </w:r>
          </w:p>
        </w:tc>
        <w:tc>
          <w:tcPr>
            <w:tcW w:w="988" w:type="pct"/>
            <w:vMerge/>
            <w:vAlign w:val="center"/>
          </w:tcPr>
          <w:p w14:paraId="6883AE6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C6FB0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6F81364F" w14:textId="77777777" w:rsidTr="00E61886">
        <w:tc>
          <w:tcPr>
            <w:tcW w:w="3279" w:type="pct"/>
            <w:shd w:val="clear" w:color="auto" w:fill="E0E0E0"/>
            <w:vAlign w:val="center"/>
          </w:tcPr>
          <w:p w14:paraId="04474567" w14:textId="7EEABA41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6. Calcule structurale privind consolidare bloc locuințe D+P+4E cu deformații mari.</w:t>
            </w:r>
          </w:p>
        </w:tc>
        <w:tc>
          <w:tcPr>
            <w:tcW w:w="988" w:type="pct"/>
            <w:vMerge/>
            <w:vAlign w:val="center"/>
          </w:tcPr>
          <w:p w14:paraId="3D3E292E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4BE9C5C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A6E317F" w14:textId="77777777" w:rsidTr="00E61886">
        <w:tc>
          <w:tcPr>
            <w:tcW w:w="3279" w:type="pct"/>
            <w:shd w:val="clear" w:color="auto" w:fill="E0E0E0"/>
            <w:vAlign w:val="center"/>
          </w:tcPr>
          <w:p w14:paraId="1E6863F1" w14:textId="3679BB2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7. Calcule structurale privind consolidări imobil D+P+8E situat pe teren alunecător.</w:t>
            </w:r>
          </w:p>
        </w:tc>
        <w:tc>
          <w:tcPr>
            <w:tcW w:w="988" w:type="pct"/>
            <w:vMerge/>
            <w:vAlign w:val="center"/>
          </w:tcPr>
          <w:p w14:paraId="25CEE4B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D2974B0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7F6F184E" w14:textId="77777777" w:rsidTr="00E61886">
        <w:trPr>
          <w:trHeight w:val="285"/>
        </w:trPr>
        <w:tc>
          <w:tcPr>
            <w:tcW w:w="3279" w:type="pct"/>
            <w:shd w:val="clear" w:color="auto" w:fill="E0E0E0"/>
            <w:vAlign w:val="center"/>
          </w:tcPr>
          <w:p w14:paraId="2B655A82" w14:textId="58862FE1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8. Calcule structurale privind consolidare clădiri monument istoric situate în zona centrală a mun. Cluj-Napoca.</w:t>
            </w:r>
          </w:p>
        </w:tc>
        <w:tc>
          <w:tcPr>
            <w:tcW w:w="988" w:type="pct"/>
            <w:vMerge/>
            <w:vAlign w:val="center"/>
          </w:tcPr>
          <w:p w14:paraId="6A4DF7EE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C2D42F9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343F2EBD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695FA31" w14:textId="6B2386F9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9. Calcule structurale privind consolidarea clădirii Școlii Generale Ioan Bob.</w:t>
            </w:r>
          </w:p>
        </w:tc>
        <w:tc>
          <w:tcPr>
            <w:tcW w:w="988" w:type="pct"/>
            <w:vMerge/>
            <w:vAlign w:val="center"/>
          </w:tcPr>
          <w:p w14:paraId="12ABF0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931BD7C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0EFC5068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420DC2" w14:textId="21CB144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10. Evaluarea abaterilor și a toleranțelor.</w:t>
            </w:r>
          </w:p>
        </w:tc>
        <w:tc>
          <w:tcPr>
            <w:tcW w:w="988" w:type="pct"/>
            <w:vMerge/>
            <w:vAlign w:val="center"/>
          </w:tcPr>
          <w:p w14:paraId="6816990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5F97B4F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6DFCC0DF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62EAE44F" w14:textId="2DAEAB7E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11. Realizarea Open Air Stage Riga. Tehnologii de fabricare și montaj.</w:t>
            </w:r>
          </w:p>
        </w:tc>
        <w:tc>
          <w:tcPr>
            <w:tcW w:w="988" w:type="pct"/>
            <w:vMerge/>
            <w:vAlign w:val="center"/>
          </w:tcPr>
          <w:p w14:paraId="6845A05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224EF4A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11A914E8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5D1649" w14:textId="38DE0FD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>12. Realizarea rosturilor de tasare și turnare.</w:t>
            </w:r>
          </w:p>
        </w:tc>
        <w:tc>
          <w:tcPr>
            <w:tcW w:w="988" w:type="pct"/>
            <w:vMerge/>
            <w:vAlign w:val="center"/>
          </w:tcPr>
          <w:p w14:paraId="752CAE8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E2F8FB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2C67D79D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3E96356C" w14:textId="5444202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13. Calcul simplificat al pardoselilor conform TR45.</w:t>
            </w:r>
          </w:p>
        </w:tc>
        <w:tc>
          <w:tcPr>
            <w:tcW w:w="988" w:type="pct"/>
            <w:vMerge/>
            <w:vAlign w:val="center"/>
          </w:tcPr>
          <w:p w14:paraId="238C391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57609EE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16B3D0D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14. Stabilirea măsurilor de îmbunătățiri în cazul abaterilor geometrice în execuție.</w:t>
            </w: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6AD6DD5B" w:rsidR="0063522D" w:rsidRPr="00266C59" w:rsidRDefault="001909A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Bibliografie</w:t>
            </w:r>
            <w:r w:rsidRPr="00266C59">
              <w:rPr>
                <w:sz w:val="22"/>
                <w:szCs w:val="22"/>
              </w:rPr>
              <w:cr/>
              <w:t>1) Z. Kiss, T. Oneţ: Proiectarea structurilor de beton după SR EN 1992-1, Editura Abel, 2008</w:t>
            </w:r>
            <w:r w:rsidRPr="00266C59">
              <w:rPr>
                <w:sz w:val="22"/>
                <w:szCs w:val="22"/>
              </w:rPr>
              <w:cr/>
              <w:t>2) Z. Kiss, T. Oneţ: Beton armat, UT Press, Cluj-Napoca 1999</w:t>
            </w:r>
            <w:r w:rsidRPr="00266C59">
              <w:rPr>
                <w:sz w:val="22"/>
                <w:szCs w:val="22"/>
              </w:rPr>
              <w:cr/>
              <w:t>3) S. Rostman: Service life design of concrete structures a quantum leap forward in quality. International Symposium “Durability and Maintenance of Concrete Structures”, Dubrovnik, Croaţia</w:t>
            </w:r>
            <w:r w:rsidRPr="00266C59">
              <w:rPr>
                <w:sz w:val="22"/>
                <w:szCs w:val="22"/>
              </w:rPr>
              <w:cr/>
              <w:t>4) V. Stoian, T. Nagy-Gyorgy , D. Dan, I Gergely, c. Dăescu: materiale compozite pentru construcţii, Ed. Politehnica, Timişoara 2004</w:t>
            </w:r>
            <w:r w:rsidRPr="00266C59">
              <w:rPr>
                <w:sz w:val="22"/>
                <w:szCs w:val="22"/>
              </w:rPr>
              <w:cr/>
              <w:t>5) Sika carbodur FRP Composites for repair and strengthenines of structures, design Manual, 2003</w:t>
            </w:r>
            <w:r w:rsidRPr="00266C59">
              <w:rPr>
                <w:sz w:val="22"/>
                <w:szCs w:val="22"/>
              </w:rPr>
              <w:cr/>
              <w:t>6) T. Oneţ: Durabilitatea betonului armat. Ed. Tehnică, Bucureşti, 1993</w:t>
            </w:r>
            <w:r w:rsidRPr="00266C59">
              <w:rPr>
                <w:sz w:val="22"/>
                <w:szCs w:val="22"/>
              </w:rPr>
              <w:cr/>
              <w:t>7) SR EN 1992-1-1:2004 Eurocod 2: Proiectarea structurilor de beton. Partea 1-1: Reguli generale şi reguli pentru clădiri.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266C59" w:rsidRDefault="001909A6" w:rsidP="00BB331A">
            <w:pPr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Competențele dobândite vor fi necesare angajaților care își desfășoară activitatea în cadrul firmelor de proiectare și a celor din domeniul execuției (șantier).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Prezentare studii de caz personale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9D07E8F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Examen oral – durata evaluării 1,5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unei probleme.</w:t>
            </w:r>
            <w:r w:rsidRPr="00266C59">
              <w:rPr>
                <w:sz w:val="22"/>
                <w:szCs w:val="22"/>
              </w:rPr>
              <w:cr/>
              <w:t>Analiza structurală a unei clădirii cu probleme.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Prezentare orală  – durata 1 oră - rezolvarea unei probleme.</w:t>
            </w:r>
            <w:r w:rsidRPr="00266C59">
              <w:rPr>
                <w:sz w:val="22"/>
                <w:szCs w:val="22"/>
              </w:rPr>
              <w:cr/>
              <w:t>Prezentare orală – durata 1 oră - analiza structurală a unei clădiri cu probleme.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30%</w:t>
            </w:r>
            <w:r w:rsidRPr="00266C59">
              <w:rPr>
                <w:sz w:val="22"/>
                <w:szCs w:val="22"/>
              </w:rPr>
              <w:cr/>
              <w:t>20%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Prezență la orele de curs și proiect de minim 50%.</w:t>
            </w:r>
            <w:r w:rsidRPr="00266C59">
              <w:rPr>
                <w:sz w:val="22"/>
                <w:szCs w:val="22"/>
              </w:rPr>
              <w:cr/>
              <w:t>Evaluarea ambelor lucrări, problema rezolvată și răspuns corect la 5 întrebări.</w:t>
            </w:r>
            <w:r w:rsidRPr="00266C59">
              <w:rPr>
                <w:sz w:val="22"/>
                <w:szCs w:val="22"/>
              </w:rPr>
              <w:cr/>
              <w:t>Evaluarea teoretică și practică.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5CFAAF3E">
        <w:tc>
          <w:tcPr>
            <w:tcW w:w="973" w:type="pct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5CFAAF3E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2026-06-22</w:t>
            </w:r>
          </w:p>
        </w:tc>
        <w:tc>
          <w:tcPr>
            <w:tcW w:w="828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1B431A55" w14:textId="66346FE7" w:rsidR="00DF6F11" w:rsidRPr="00266C59" w:rsidRDefault="4A021E08" w:rsidP="00DF6F11">
            <w:pPr>
              <w:keepNext/>
              <w:keepLines/>
            </w:pPr>
            <w:r w:rsidRPr="5CFAAF3E">
              <w:rPr>
                <w:rFonts w:ascii="Times New Roman" w:hAnsi="Times New Roman"/>
                <w:sz w:val="22"/>
                <w:szCs w:val="22"/>
              </w:rPr>
              <w:t>Conf.Dr.Ing.</w:t>
            </w:r>
            <w:r w:rsidR="59A4F450" w:rsidRPr="5CFAAF3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5CFAAF3E">
              <w:rPr>
                <w:rFonts w:ascii="Times New Roman" w:hAnsi="Times New Roman"/>
                <w:sz w:val="22"/>
                <w:szCs w:val="22"/>
              </w:rPr>
              <w:t>Puskas Attila</w:t>
            </w:r>
            <w:r w:rsidR="6742F1AF" w:rsidRPr="5CFAAF3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C438EE0" w14:textId="32A391D1" w:rsidR="00DF6F11" w:rsidRPr="00266C59" w:rsidRDefault="4A021E08" w:rsidP="00DF6F11">
            <w:pPr>
              <w:keepNext/>
              <w:keepLines/>
            </w:pPr>
            <w:r w:rsidRPr="5CFAAF3E">
              <w:rPr>
                <w:rFonts w:ascii="Times New Roman" w:hAnsi="Times New Roman"/>
                <w:sz w:val="22"/>
                <w:szCs w:val="22"/>
              </w:rPr>
              <w:t>Prof.Dr.Ing. Kiss Zoltan Iosif</w:t>
            </w:r>
          </w:p>
          <w:p w14:paraId="245DA28E" w14:textId="6D5D61E5" w:rsidR="00DF6F11" w:rsidRPr="00266C59" w:rsidRDefault="4A021E08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5CFAAF3E">
              <w:rPr>
                <w:rFonts w:ascii="Times New Roman" w:hAnsi="Times New Roman"/>
                <w:sz w:val="22"/>
                <w:szCs w:val="22"/>
              </w:rPr>
              <w:t>Prof.Dr.Ing. Nagy Zsolt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5CFAAF3E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60E1862" w14:textId="60F75F0A" w:rsidR="00DF6F11" w:rsidRPr="00266C59" w:rsidRDefault="4A021E08" w:rsidP="00DF6F11">
            <w:pPr>
              <w:keepNext/>
              <w:keepLines/>
            </w:pPr>
            <w:r w:rsidRPr="5CFAAF3E">
              <w:rPr>
                <w:rFonts w:ascii="Times New Roman" w:hAnsi="Times New Roman"/>
                <w:sz w:val="22"/>
                <w:szCs w:val="22"/>
              </w:rPr>
              <w:t>Conf.Dr.Ing.  Puskas Attila</w:t>
            </w:r>
          </w:p>
          <w:p w14:paraId="78A5EA54" w14:textId="0300F460" w:rsidR="00DF6F11" w:rsidRPr="00266C59" w:rsidRDefault="4A021E08" w:rsidP="00DF6F11">
            <w:pPr>
              <w:keepNext/>
              <w:keepLines/>
            </w:pPr>
            <w:r w:rsidRPr="5CFAAF3E">
              <w:rPr>
                <w:rFonts w:ascii="Times New Roman" w:hAnsi="Times New Roman"/>
                <w:sz w:val="22"/>
                <w:szCs w:val="22"/>
              </w:rPr>
              <w:t>Prof.Dr.Ing. Kiss Zoltan Iosif</w:t>
            </w:r>
          </w:p>
          <w:p w14:paraId="0FD41F2F" w14:textId="658356DB" w:rsidR="00DF6F11" w:rsidRPr="00266C59" w:rsidRDefault="4A021E08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5CFAAF3E">
              <w:rPr>
                <w:rFonts w:ascii="Times New Roman" w:hAnsi="Times New Roman"/>
                <w:sz w:val="22"/>
                <w:szCs w:val="22"/>
              </w:rPr>
              <w:t>Prof.Dr.Ing.  Nagy Zsolt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017FBD8" w14:textId="77777777" w:rsidTr="5CFAAF3E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20CC2DE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vAlign w:val="center"/>
          </w:tcPr>
          <w:p w14:paraId="5408D718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7230A30F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4EEC738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5CFAAF3E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dotted" w:sz="4" w:space="0" w:color="808080" w:themeColor="background1" w:themeShade="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conf.dr.ing.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</w:p>
          <w:p w14:paraId="769650B2" w14:textId="63579028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prof.dr.ing Daniela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72181"/>
    <w:multiLevelType w:val="hybridMultilevel"/>
    <w:tmpl w:val="4D423C96"/>
    <w:lvl w:ilvl="0" w:tplc="B2D87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684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20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1EA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6D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2A8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168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CC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5CC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23234E"/>
    <w:multiLevelType w:val="hybridMultilevel"/>
    <w:tmpl w:val="44109B90"/>
    <w:lvl w:ilvl="0" w:tplc="7EAE3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810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8D1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6614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4C3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FE4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28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EA0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445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9105721">
    <w:abstractNumId w:val="7"/>
  </w:num>
  <w:num w:numId="2" w16cid:durableId="1496798120">
    <w:abstractNumId w:val="4"/>
  </w:num>
  <w:num w:numId="3" w16cid:durableId="1278869759">
    <w:abstractNumId w:val="1"/>
  </w:num>
  <w:num w:numId="4" w16cid:durableId="1273782344">
    <w:abstractNumId w:val="3"/>
  </w:num>
  <w:num w:numId="5" w16cid:durableId="575479959">
    <w:abstractNumId w:val="5"/>
  </w:num>
  <w:num w:numId="6" w16cid:durableId="261031364">
    <w:abstractNumId w:val="8"/>
  </w:num>
  <w:num w:numId="7" w16cid:durableId="812528955">
    <w:abstractNumId w:val="9"/>
  </w:num>
  <w:num w:numId="8" w16cid:durableId="147479683">
    <w:abstractNumId w:val="6"/>
  </w:num>
  <w:num w:numId="9" w16cid:durableId="1258440655">
    <w:abstractNumId w:val="2"/>
  </w:num>
  <w:num w:numId="10" w16cid:durableId="17627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B265E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511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  <w:rsid w:val="050406E6"/>
    <w:rsid w:val="278D68E8"/>
    <w:rsid w:val="2BD66465"/>
    <w:rsid w:val="31B490DC"/>
    <w:rsid w:val="31CBA97B"/>
    <w:rsid w:val="36B0D152"/>
    <w:rsid w:val="3D1A8C8C"/>
    <w:rsid w:val="3E554E54"/>
    <w:rsid w:val="4A021E08"/>
    <w:rsid w:val="59A4F450"/>
    <w:rsid w:val="5B665E29"/>
    <w:rsid w:val="5CFAAF3E"/>
    <w:rsid w:val="6742F1AF"/>
    <w:rsid w:val="7F4AD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B265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5CFAAF3E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uiPriority w:val="9"/>
    <w:rsid w:val="008B26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61BCB-C3D3-4E0A-839C-EAAEBB8704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E638AC-5438-49D5-AECB-E522F1D71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4B426-30E0-498A-9E9B-CE8E9AD4F0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2039</Words>
  <Characters>11832</Characters>
  <Application>Microsoft Office Word</Application>
  <DocSecurity>0</DocSecurity>
  <Lines>98</Lines>
  <Paragraphs>27</Paragraphs>
  <ScaleCrop>false</ScaleCrop>
  <Company>me</Company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Camelia Maria Negrutiu</cp:lastModifiedBy>
  <cp:revision>7</cp:revision>
  <dcterms:created xsi:type="dcterms:W3CDTF">2022-09-10T17:46:00Z</dcterms:created>
  <dcterms:modified xsi:type="dcterms:W3CDTF">2026-07-16T03:01:00Z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